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BD" w:rsidRPr="00FA3C75" w:rsidRDefault="008847BD" w:rsidP="008847BD">
      <w:pPr>
        <w:pStyle w:val="Kop2"/>
      </w:pPr>
      <w:r>
        <w:rPr>
          <w:rStyle w:val="Hyperlink"/>
        </w:rPr>
        <w:t>les 3 en 4</w:t>
      </w:r>
    </w:p>
    <w:p w:rsidR="008847BD" w:rsidRDefault="008847BD" w:rsidP="008847BD">
      <w:r>
        <w:t>Titel: Sociale Media tijdens de BPV</w:t>
      </w:r>
    </w:p>
    <w:tbl>
      <w:tblPr>
        <w:tblStyle w:val="Tabelraster"/>
        <w:tblW w:w="0" w:type="auto"/>
        <w:tblLook w:val="04A0" w:firstRow="1" w:lastRow="0" w:firstColumn="1" w:lastColumn="0" w:noHBand="0" w:noVBand="1"/>
      </w:tblPr>
      <w:tblGrid>
        <w:gridCol w:w="1696"/>
        <w:gridCol w:w="7366"/>
      </w:tblGrid>
      <w:tr w:rsidR="008847BD" w:rsidTr="008E7868">
        <w:tc>
          <w:tcPr>
            <w:tcW w:w="1696" w:type="dxa"/>
          </w:tcPr>
          <w:p w:rsidR="008847BD" w:rsidRDefault="008847BD" w:rsidP="008E7868">
            <w:proofErr w:type="spellStart"/>
            <w:r>
              <w:t>Lesdoel</w:t>
            </w:r>
            <w:proofErr w:type="spellEnd"/>
            <w:r>
              <w:t>:</w:t>
            </w:r>
          </w:p>
          <w:p w:rsidR="008847BD" w:rsidRDefault="008847BD" w:rsidP="008E7868"/>
        </w:tc>
        <w:tc>
          <w:tcPr>
            <w:tcW w:w="7366" w:type="dxa"/>
          </w:tcPr>
          <w:p w:rsidR="008847BD" w:rsidRDefault="008847BD" w:rsidP="008E7868">
            <w:r>
              <w:t>De student weet hoe hij verantwoord  gebruik kan maken van sociale media tijdens zijn BPV.</w:t>
            </w:r>
          </w:p>
        </w:tc>
      </w:tr>
      <w:tr w:rsidR="008847BD" w:rsidTr="008E7868">
        <w:tc>
          <w:tcPr>
            <w:tcW w:w="1696" w:type="dxa"/>
          </w:tcPr>
          <w:p w:rsidR="008847BD" w:rsidRDefault="008847BD" w:rsidP="008E7868">
            <w:r>
              <w:t>Korte inhoud:</w:t>
            </w:r>
          </w:p>
          <w:p w:rsidR="008847BD" w:rsidRDefault="008847BD" w:rsidP="008E7868"/>
          <w:p w:rsidR="008847BD" w:rsidRDefault="008847BD" w:rsidP="008E7868"/>
        </w:tc>
        <w:tc>
          <w:tcPr>
            <w:tcW w:w="7366" w:type="dxa"/>
          </w:tcPr>
          <w:p w:rsidR="008847BD" w:rsidRDefault="008847BD" w:rsidP="008E7868">
            <w:r>
              <w:t>De student gaat onderzoeken wat de regels zijn rond sociale media gebruik in de zorg. Aan de hand van stellingen en door het bestuderen van protocollen/handreikingen van instellingen en zorg organisaties. Ook interviewen ze een collega over dit onderwerp. Na dit onderzoek maken ze per groepje  een folder voor nieuwe studenten over de richtlijnen voor sociale mediagebruik in de zorg.</w:t>
            </w:r>
          </w:p>
        </w:tc>
      </w:tr>
      <w:tr w:rsidR="008847BD" w:rsidTr="008E7868">
        <w:tc>
          <w:tcPr>
            <w:tcW w:w="1696" w:type="dxa"/>
          </w:tcPr>
          <w:p w:rsidR="008847BD" w:rsidRDefault="008847BD" w:rsidP="008E7868">
            <w:r>
              <w:t>Organisatie:</w:t>
            </w:r>
          </w:p>
          <w:p w:rsidR="008847BD" w:rsidRDefault="008847BD" w:rsidP="008E7868"/>
          <w:p w:rsidR="008847BD" w:rsidRDefault="008847BD" w:rsidP="008E7868"/>
        </w:tc>
        <w:tc>
          <w:tcPr>
            <w:tcW w:w="7366" w:type="dxa"/>
          </w:tcPr>
          <w:p w:rsidR="008847BD" w:rsidRDefault="008847BD" w:rsidP="008E7868">
            <w:r>
              <w:t>Onderzoek naar regels sociale mediagebruik van de BPV-instelling</w:t>
            </w:r>
          </w:p>
          <w:p w:rsidR="008847BD" w:rsidRDefault="008847BD" w:rsidP="008E7868"/>
        </w:tc>
      </w:tr>
      <w:tr w:rsidR="008847BD" w:rsidTr="008E7868">
        <w:tc>
          <w:tcPr>
            <w:tcW w:w="1696" w:type="dxa"/>
          </w:tcPr>
          <w:p w:rsidR="008847BD" w:rsidRDefault="008847BD" w:rsidP="008E7868">
            <w:proofErr w:type="spellStart"/>
            <w:r>
              <w:t>Lesduur</w:t>
            </w:r>
            <w:proofErr w:type="spellEnd"/>
            <w:r>
              <w:t xml:space="preserve">:  </w:t>
            </w:r>
          </w:p>
          <w:p w:rsidR="008847BD" w:rsidRDefault="008847BD" w:rsidP="008E7868"/>
        </w:tc>
        <w:tc>
          <w:tcPr>
            <w:tcW w:w="7366" w:type="dxa"/>
          </w:tcPr>
          <w:p w:rsidR="008847BD" w:rsidRDefault="008847BD" w:rsidP="008E7868">
            <w:r>
              <w:t>2 keer 90 min.</w:t>
            </w:r>
          </w:p>
        </w:tc>
      </w:tr>
      <w:tr w:rsidR="008847BD" w:rsidTr="008E7868">
        <w:tc>
          <w:tcPr>
            <w:tcW w:w="1696" w:type="dxa"/>
          </w:tcPr>
          <w:p w:rsidR="008847BD" w:rsidRDefault="008847BD" w:rsidP="008E7868">
            <w:r>
              <w:t>Competentie + niveau :</w:t>
            </w:r>
          </w:p>
          <w:p w:rsidR="008847BD" w:rsidRDefault="008847BD" w:rsidP="008E7868"/>
          <w:p w:rsidR="008847BD" w:rsidRDefault="008847BD" w:rsidP="008E7868"/>
        </w:tc>
        <w:tc>
          <w:tcPr>
            <w:tcW w:w="7366" w:type="dxa"/>
          </w:tcPr>
          <w:p w:rsidR="008847BD" w:rsidRDefault="008847BD" w:rsidP="008E7868"/>
        </w:tc>
      </w:tr>
      <w:tr w:rsidR="008847BD" w:rsidTr="008E7868">
        <w:tc>
          <w:tcPr>
            <w:tcW w:w="1696" w:type="dxa"/>
          </w:tcPr>
          <w:p w:rsidR="008847BD" w:rsidRDefault="008847BD" w:rsidP="008E7868">
            <w:r>
              <w:t>Onderwerp:</w:t>
            </w:r>
          </w:p>
          <w:p w:rsidR="008847BD" w:rsidRDefault="008847BD" w:rsidP="008E7868"/>
        </w:tc>
        <w:tc>
          <w:tcPr>
            <w:tcW w:w="7366" w:type="dxa"/>
          </w:tcPr>
          <w:p w:rsidR="008847BD" w:rsidRDefault="008847BD" w:rsidP="008E7868">
            <w:r>
              <w:t xml:space="preserve">Do’s en </w:t>
            </w:r>
            <w:proofErr w:type="spellStart"/>
            <w:r>
              <w:t>don’ts</w:t>
            </w:r>
            <w:proofErr w:type="spellEnd"/>
            <w:r>
              <w:t xml:space="preserve"> van sociale mediagebruik in de BPV</w:t>
            </w:r>
          </w:p>
        </w:tc>
      </w:tr>
      <w:tr w:rsidR="008847BD" w:rsidTr="008E7868">
        <w:tc>
          <w:tcPr>
            <w:tcW w:w="1696" w:type="dxa"/>
          </w:tcPr>
          <w:p w:rsidR="008847BD" w:rsidRDefault="008847BD" w:rsidP="008E7868">
            <w:r>
              <w:t>Werkvorm:</w:t>
            </w:r>
          </w:p>
          <w:p w:rsidR="008847BD" w:rsidRDefault="008847BD" w:rsidP="008E7868"/>
        </w:tc>
        <w:tc>
          <w:tcPr>
            <w:tcW w:w="7366" w:type="dxa"/>
          </w:tcPr>
          <w:p w:rsidR="008847BD" w:rsidRDefault="008847BD" w:rsidP="008E7868">
            <w:r>
              <w:t>De studenten maken een folder voor de nieuwe 1</w:t>
            </w:r>
            <w:r w:rsidRPr="00FA3C75">
              <w:rPr>
                <w:vertAlign w:val="superscript"/>
              </w:rPr>
              <w:t>e</w:t>
            </w:r>
            <w:r>
              <w:t xml:space="preserve"> </w:t>
            </w:r>
            <w:proofErr w:type="spellStart"/>
            <w:r>
              <w:t>jaars</w:t>
            </w:r>
            <w:proofErr w:type="spellEnd"/>
            <w:r>
              <w:t xml:space="preserve"> studenten over de regels van sociale mediagebruik in een zorginstelling.</w:t>
            </w:r>
          </w:p>
        </w:tc>
      </w:tr>
      <w:tr w:rsidR="008847BD" w:rsidTr="008E7868">
        <w:tc>
          <w:tcPr>
            <w:tcW w:w="1696" w:type="dxa"/>
          </w:tcPr>
          <w:p w:rsidR="008847BD" w:rsidRDefault="008847BD" w:rsidP="008E7868">
            <w:r>
              <w:t>Uitvoering:</w:t>
            </w:r>
          </w:p>
          <w:p w:rsidR="008847BD" w:rsidRDefault="008847BD" w:rsidP="008E7868"/>
        </w:tc>
        <w:tc>
          <w:tcPr>
            <w:tcW w:w="7366" w:type="dxa"/>
          </w:tcPr>
          <w:p w:rsidR="008847BD" w:rsidRDefault="008847BD" w:rsidP="008E7868">
            <w:r>
              <w:t xml:space="preserve">In de eerste les discussie en verzamelen informatie en  bestuderen handreiking sociale media VVN en opzet folder maken </w:t>
            </w:r>
            <w:r>
              <w:br/>
              <w:t>huiswerk voor 2</w:t>
            </w:r>
            <w:r w:rsidRPr="009F0876">
              <w:rPr>
                <w:vertAlign w:val="superscript"/>
              </w:rPr>
              <w:t>e</w:t>
            </w:r>
            <w:r>
              <w:t xml:space="preserve"> les: interview collega en bij  leidinggevende navragen protocol van de instelling </w:t>
            </w:r>
          </w:p>
          <w:p w:rsidR="008847BD" w:rsidRDefault="008847BD" w:rsidP="008E7868">
            <w:r>
              <w:t>2</w:t>
            </w:r>
            <w:r w:rsidRPr="001E1BE0">
              <w:rPr>
                <w:vertAlign w:val="superscript"/>
              </w:rPr>
              <w:t>e</w:t>
            </w:r>
            <w:r>
              <w:t xml:space="preserve"> les maken folder en presenteren folder aan 2 andere groepjes.</w:t>
            </w:r>
          </w:p>
          <w:p w:rsidR="008847BD" w:rsidRDefault="008847BD" w:rsidP="008E7868"/>
        </w:tc>
      </w:tr>
      <w:tr w:rsidR="008847BD" w:rsidTr="008E7868">
        <w:tc>
          <w:tcPr>
            <w:tcW w:w="1696" w:type="dxa"/>
          </w:tcPr>
          <w:p w:rsidR="008847BD" w:rsidRDefault="008847BD" w:rsidP="008E7868">
            <w:r>
              <w:t xml:space="preserve">      </w:t>
            </w:r>
          </w:p>
          <w:p w:rsidR="008847BD" w:rsidRDefault="008847BD" w:rsidP="008E7868">
            <w:r>
              <w:t>Oriëntatie:</w:t>
            </w:r>
          </w:p>
          <w:p w:rsidR="008847BD" w:rsidRDefault="008847BD" w:rsidP="008E7868"/>
        </w:tc>
        <w:tc>
          <w:tcPr>
            <w:tcW w:w="7366" w:type="dxa"/>
          </w:tcPr>
          <w:p w:rsidR="008847BD" w:rsidRDefault="008847BD" w:rsidP="008E7868">
            <w:r>
              <w:t>Zie wikiwijs</w:t>
            </w:r>
            <w:r>
              <w:br/>
            </w:r>
          </w:p>
          <w:p w:rsidR="008847BD" w:rsidRDefault="008847BD" w:rsidP="008E7868"/>
        </w:tc>
      </w:tr>
      <w:tr w:rsidR="008847BD" w:rsidTr="008E7868">
        <w:tc>
          <w:tcPr>
            <w:tcW w:w="1696" w:type="dxa"/>
          </w:tcPr>
          <w:p w:rsidR="008847BD" w:rsidRDefault="008847BD" w:rsidP="008E7868"/>
          <w:p w:rsidR="008847BD" w:rsidRDefault="008847BD" w:rsidP="008E7868">
            <w:r>
              <w:t>Terugkoppeling:</w:t>
            </w:r>
          </w:p>
          <w:p w:rsidR="008847BD" w:rsidRDefault="008847BD" w:rsidP="008E7868"/>
        </w:tc>
        <w:tc>
          <w:tcPr>
            <w:tcW w:w="7366" w:type="dxa"/>
          </w:tcPr>
          <w:p w:rsidR="008847BD" w:rsidRDefault="008847BD" w:rsidP="008E7868">
            <w:r>
              <w:lastRenderedPageBreak/>
              <w:t>De studenten bekijken elkaars folders en geven feedback</w:t>
            </w:r>
          </w:p>
          <w:p w:rsidR="008847BD" w:rsidRDefault="008847BD" w:rsidP="008E7868">
            <w:r>
              <w:t>Folder bespreken en laten beoordelen op stage adres</w:t>
            </w:r>
          </w:p>
        </w:tc>
      </w:tr>
      <w:tr w:rsidR="008847BD" w:rsidTr="008E7868">
        <w:tc>
          <w:tcPr>
            <w:tcW w:w="1696" w:type="dxa"/>
          </w:tcPr>
          <w:p w:rsidR="008847BD" w:rsidRDefault="008847BD" w:rsidP="008E7868"/>
          <w:p w:rsidR="008847BD" w:rsidRDefault="008847BD" w:rsidP="008E7868"/>
          <w:p w:rsidR="008847BD" w:rsidRDefault="008847BD" w:rsidP="008E7868">
            <w:r>
              <w:t>Leeropbrengst:</w:t>
            </w:r>
          </w:p>
          <w:p w:rsidR="008847BD" w:rsidRDefault="008847BD" w:rsidP="008E7868"/>
        </w:tc>
        <w:tc>
          <w:tcPr>
            <w:tcW w:w="7366" w:type="dxa"/>
          </w:tcPr>
          <w:p w:rsidR="008847BD" w:rsidRDefault="008847BD" w:rsidP="008E7868">
            <w:r>
              <w:t>De student is zich bewust van de regels rond sociale mediagebruik tijdens de stage</w:t>
            </w:r>
          </w:p>
          <w:p w:rsidR="008847BD" w:rsidRDefault="008847BD" w:rsidP="008E7868">
            <w:r>
              <w:t>De student kan een folder maken in word</w:t>
            </w:r>
          </w:p>
          <w:p w:rsidR="008847BD" w:rsidRDefault="008847BD" w:rsidP="008E7868"/>
        </w:tc>
      </w:tr>
      <w:tr w:rsidR="008847BD" w:rsidTr="008E7868">
        <w:tc>
          <w:tcPr>
            <w:tcW w:w="1696" w:type="dxa"/>
          </w:tcPr>
          <w:p w:rsidR="008847BD" w:rsidRDefault="008847BD" w:rsidP="008E7868"/>
          <w:p w:rsidR="008847BD" w:rsidRDefault="008847BD" w:rsidP="008E7868">
            <w:r>
              <w:t>Producten:</w:t>
            </w:r>
          </w:p>
          <w:p w:rsidR="008847BD" w:rsidRDefault="008847BD" w:rsidP="008E7868"/>
        </w:tc>
        <w:tc>
          <w:tcPr>
            <w:tcW w:w="7366" w:type="dxa"/>
          </w:tcPr>
          <w:p w:rsidR="008847BD" w:rsidRDefault="008847BD" w:rsidP="008E7868">
            <w:r>
              <w:t>Folder met regels rondom sociale mediagebruik in een zorginstelling</w:t>
            </w:r>
          </w:p>
        </w:tc>
      </w:tr>
    </w:tbl>
    <w:p w:rsidR="008847BD" w:rsidRDefault="008847BD" w:rsidP="008847BD"/>
    <w:p w:rsidR="0097216B" w:rsidRDefault="0097216B">
      <w:bookmarkStart w:id="0" w:name="_GoBack"/>
      <w:bookmarkEnd w:id="0"/>
    </w:p>
    <w:sectPr w:rsidR="00972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BD"/>
    <w:rsid w:val="008847BD"/>
    <w:rsid w:val="00972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47BD"/>
    <w:pPr>
      <w:spacing w:after="160" w:line="259" w:lineRule="auto"/>
    </w:pPr>
  </w:style>
  <w:style w:type="paragraph" w:styleId="Kop2">
    <w:name w:val="heading 2"/>
    <w:basedOn w:val="Standaard"/>
    <w:next w:val="Standaard"/>
    <w:link w:val="Kop2Char"/>
    <w:uiPriority w:val="9"/>
    <w:unhideWhenUsed/>
    <w:qFormat/>
    <w:rsid w:val="00884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47BD"/>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88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4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47BD"/>
    <w:pPr>
      <w:spacing w:after="160" w:line="259" w:lineRule="auto"/>
    </w:pPr>
  </w:style>
  <w:style w:type="paragraph" w:styleId="Kop2">
    <w:name w:val="heading 2"/>
    <w:basedOn w:val="Standaard"/>
    <w:next w:val="Standaard"/>
    <w:link w:val="Kop2Char"/>
    <w:uiPriority w:val="9"/>
    <w:unhideWhenUsed/>
    <w:qFormat/>
    <w:rsid w:val="00884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47BD"/>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88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4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 Ilse van der</dc:creator>
  <cp:lastModifiedBy>Meij, Ilse van der</cp:lastModifiedBy>
  <cp:revision>1</cp:revision>
  <dcterms:created xsi:type="dcterms:W3CDTF">2016-05-30T08:59:00Z</dcterms:created>
  <dcterms:modified xsi:type="dcterms:W3CDTF">2016-05-30T08:59:00Z</dcterms:modified>
</cp:coreProperties>
</file>